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DC1" w:rsidRPr="00625D37" w:rsidRDefault="006D5DC1" w:rsidP="006D5DC1">
      <w:pPr>
        <w:tabs>
          <w:tab w:val="left" w:pos="0"/>
        </w:tabs>
        <w:jc w:val="center"/>
        <w:rPr>
          <w:b/>
          <w:bCs/>
          <w:szCs w:val="28"/>
        </w:rPr>
      </w:pPr>
      <w:r w:rsidRPr="00625D37">
        <w:rPr>
          <w:b/>
          <w:bCs/>
          <w:szCs w:val="28"/>
        </w:rPr>
        <w:t xml:space="preserve">Анализ финансовой  устойчивости </w:t>
      </w:r>
    </w:p>
    <w:p w:rsidR="006D5DC1" w:rsidRPr="00625D37" w:rsidRDefault="006D5DC1" w:rsidP="006D5DC1">
      <w:pPr>
        <w:tabs>
          <w:tab w:val="left" w:pos="0"/>
        </w:tabs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Под финансовой устойчивостью понимается такое состояние финансовых ресурсов, при котором предприятие имеет возможность, свободно маневрируя своими денежными средствами, обеспечивать бесперебойный процесс производства и реализации продукции, а также расширения и модернизации производства [7, с. 3].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proofErr w:type="gramStart"/>
      <w:r w:rsidRPr="00625D37">
        <w:rPr>
          <w:bCs/>
          <w:szCs w:val="28"/>
        </w:rPr>
        <w:t>Финансово устойчивым можно считать такой хозяйствующий субъект, который имеет достаточные для формирования активов собственный капитал и собственные оборотные средства,  не допускает излишней дебиторской и кредиторской задолженности, расплачивается по своим долгам в установленные  сроки и обеспечивает покрытие всех затрат за счет полученных доходов.</w:t>
      </w:r>
      <w:proofErr w:type="gramEnd"/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Отправной точкой в анализе финансовой устойчивости является анализ динамики, состава и размещения активов предприятия и источников их формирования.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В оперативном порядке финансовую устойчивость хозяйствующего субъекта можно оценить с помощью системы показателей, характеризующих: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1) соотношение между собственными и заемными средствами;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2) состояние оборотных средств;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3) состояние основных средств.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В состав первой группы показателей входят: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-  показатель удельного веса общей суммы собственного капитала в итоге всех средств, авансированных предприятию, получивший название коэффициента автономии:</w:t>
      </w:r>
      <w:r w:rsidRPr="00625D37">
        <w:rPr>
          <w:bCs/>
          <w:szCs w:val="28"/>
        </w:rPr>
        <w:tab/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Кавт</w:t>
      </w:r>
      <w:proofErr w:type="spellEnd"/>
      <w:r w:rsidRPr="00625D37">
        <w:rPr>
          <w:bCs/>
          <w:szCs w:val="28"/>
        </w:rPr>
        <w:t xml:space="preserve">  =  СК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В ,                                            (18)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СК - собственный капитал, </w:t>
      </w:r>
      <w:proofErr w:type="spellStart"/>
      <w:r w:rsidRPr="00625D37">
        <w:rPr>
          <w:bCs/>
          <w:szCs w:val="28"/>
        </w:rPr>
        <w:t>тг</w:t>
      </w:r>
      <w:proofErr w:type="spellEnd"/>
      <w:r w:rsidRPr="00625D37">
        <w:rPr>
          <w:bCs/>
          <w:szCs w:val="28"/>
        </w:rPr>
        <w:t>.;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</w:t>
      </w:r>
      <w:proofErr w:type="gramStart"/>
      <w:r w:rsidRPr="00625D37">
        <w:rPr>
          <w:bCs/>
          <w:szCs w:val="28"/>
        </w:rPr>
        <w:t>В</w:t>
      </w:r>
      <w:proofErr w:type="gramEnd"/>
      <w:r w:rsidRPr="00625D37">
        <w:rPr>
          <w:bCs/>
          <w:szCs w:val="28"/>
        </w:rPr>
        <w:t xml:space="preserve"> – валюта баланса, </w:t>
      </w:r>
      <w:proofErr w:type="spellStart"/>
      <w:r w:rsidRPr="00625D37">
        <w:rPr>
          <w:bCs/>
          <w:szCs w:val="28"/>
        </w:rPr>
        <w:t>тг</w:t>
      </w:r>
      <w:proofErr w:type="spellEnd"/>
      <w:r w:rsidRPr="00625D37">
        <w:rPr>
          <w:bCs/>
          <w:szCs w:val="28"/>
        </w:rPr>
        <w:t>.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  <w:tab w:val="left" w:pos="900"/>
        </w:tabs>
        <w:ind w:firstLine="543"/>
        <w:jc w:val="both"/>
        <w:rPr>
          <w:szCs w:val="28"/>
        </w:rPr>
      </w:pPr>
      <w:r w:rsidRPr="00625D37">
        <w:rPr>
          <w:bCs/>
          <w:szCs w:val="28"/>
        </w:rPr>
        <w:t xml:space="preserve">Для коэффициента автономии желательно, чтобы он превышал по своей величине 0,5. </w:t>
      </w:r>
      <w:r w:rsidRPr="00625D37">
        <w:rPr>
          <w:szCs w:val="28"/>
        </w:rPr>
        <w:t>Рост коэффициента автономии свидетельствует об увеличении финансовой независимости и снижении риска финансовых затруднений и наоборот;</w:t>
      </w:r>
    </w:p>
    <w:p w:rsidR="006D5DC1" w:rsidRPr="00625D37" w:rsidRDefault="006D5DC1" w:rsidP="006D5DC1">
      <w:pPr>
        <w:tabs>
          <w:tab w:val="left" w:pos="0"/>
          <w:tab w:val="left" w:pos="900"/>
        </w:tabs>
        <w:ind w:firstLine="543"/>
        <w:jc w:val="both"/>
        <w:rPr>
          <w:szCs w:val="28"/>
        </w:rPr>
      </w:pPr>
      <w:r w:rsidRPr="00625D37">
        <w:rPr>
          <w:szCs w:val="28"/>
        </w:rPr>
        <w:t>- коэффициент финансовой зависимости (</w:t>
      </w:r>
      <w:proofErr w:type="spellStart"/>
      <w:proofErr w:type="gramStart"/>
      <w:r w:rsidRPr="00625D37">
        <w:rPr>
          <w:szCs w:val="28"/>
        </w:rPr>
        <w:t>К</w:t>
      </w:r>
      <w:r w:rsidRPr="00625D37">
        <w:rPr>
          <w:szCs w:val="28"/>
          <w:vertAlign w:val="subscript"/>
        </w:rPr>
        <w:t>з</w:t>
      </w:r>
      <w:proofErr w:type="spellEnd"/>
      <w:proofErr w:type="gramEnd"/>
      <w:r w:rsidRPr="00625D37">
        <w:rPr>
          <w:szCs w:val="28"/>
        </w:rPr>
        <w:t>) является обратным коэффициенту автономии и рассчитывается по формуле (19):</w:t>
      </w:r>
    </w:p>
    <w:p w:rsidR="006D5DC1" w:rsidRPr="00625D37" w:rsidRDefault="006D5DC1" w:rsidP="006D5DC1">
      <w:pPr>
        <w:tabs>
          <w:tab w:val="left" w:pos="900"/>
          <w:tab w:val="left" w:pos="1080"/>
        </w:tabs>
        <w:suppressAutoHyphens/>
        <w:ind w:firstLine="543"/>
        <w:jc w:val="both"/>
        <w:rPr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szCs w:val="28"/>
        </w:rPr>
      </w:pPr>
      <w:r w:rsidRPr="00625D37">
        <w:rPr>
          <w:szCs w:val="28"/>
        </w:rPr>
        <w:t xml:space="preserve">                                        </w:t>
      </w:r>
      <w:proofErr w:type="spellStart"/>
      <w:proofErr w:type="gramStart"/>
      <w:r w:rsidRPr="00625D37">
        <w:rPr>
          <w:szCs w:val="28"/>
        </w:rPr>
        <w:t>К</w:t>
      </w:r>
      <w:r w:rsidRPr="00625D37">
        <w:rPr>
          <w:szCs w:val="28"/>
          <w:vertAlign w:val="subscript"/>
        </w:rPr>
        <w:t>з</w:t>
      </w:r>
      <w:proofErr w:type="spellEnd"/>
      <w:proofErr w:type="gramEnd"/>
      <w:r w:rsidRPr="00625D37">
        <w:rPr>
          <w:szCs w:val="28"/>
        </w:rPr>
        <w:t xml:space="preserve"> = (СК + ОБ) : СК;                                      (19) 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r w:rsidRPr="00625D37">
        <w:rPr>
          <w:szCs w:val="28"/>
        </w:rPr>
        <w:t xml:space="preserve">                            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- коэффициент соотношения заемных и собственных средств (квота собственника), являющийся производным от коэффициента автономии. Он определяется как отношение всего привлеченного капитала к собственному капиталу (формула (20)):</w:t>
      </w:r>
    </w:p>
    <w:p w:rsidR="006D5DC1" w:rsidRPr="00625D37" w:rsidRDefault="006D5DC1" w:rsidP="006D5DC1">
      <w:pPr>
        <w:tabs>
          <w:tab w:val="left" w:pos="0"/>
          <w:tab w:val="center" w:pos="4819"/>
          <w:tab w:val="left" w:pos="6135"/>
        </w:tabs>
        <w:ind w:firstLine="543"/>
        <w:rPr>
          <w:bCs/>
          <w:szCs w:val="28"/>
        </w:rPr>
      </w:pPr>
      <w:r w:rsidRPr="00625D37">
        <w:rPr>
          <w:bCs/>
          <w:szCs w:val="28"/>
        </w:rPr>
        <w:lastRenderedPageBreak/>
        <w:tab/>
      </w:r>
    </w:p>
    <w:p w:rsidR="006D5DC1" w:rsidRPr="00625D37" w:rsidRDefault="006D5DC1" w:rsidP="006D5DC1">
      <w:pPr>
        <w:tabs>
          <w:tab w:val="left" w:pos="0"/>
          <w:tab w:val="center" w:pos="4819"/>
          <w:tab w:val="left" w:pos="6135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Кз.с</w:t>
      </w:r>
      <w:proofErr w:type="spellEnd"/>
      <w:r w:rsidRPr="00625D37">
        <w:rPr>
          <w:bCs/>
          <w:szCs w:val="28"/>
        </w:rPr>
        <w:t>. =  ОБ</w:t>
      </w:r>
      <w:proofErr w:type="gramStart"/>
      <w:r w:rsidRPr="00625D37">
        <w:rPr>
          <w:bCs/>
          <w:szCs w:val="28"/>
        </w:rPr>
        <w:t xml:space="preserve"> </w:t>
      </w:r>
      <w:r w:rsidRPr="00625D37">
        <w:rPr>
          <w:szCs w:val="28"/>
        </w:rPr>
        <w:t>:</w:t>
      </w:r>
      <w:proofErr w:type="gramEnd"/>
      <w:r w:rsidRPr="00625D37">
        <w:rPr>
          <w:bCs/>
          <w:szCs w:val="28"/>
        </w:rPr>
        <w:t xml:space="preserve"> СК ,                                          (20)</w:t>
      </w:r>
    </w:p>
    <w:p w:rsidR="006D5DC1" w:rsidRPr="00625D37" w:rsidRDefault="006D5DC1" w:rsidP="006D5DC1">
      <w:pPr>
        <w:tabs>
          <w:tab w:val="left" w:pos="0"/>
          <w:tab w:val="center" w:pos="4819"/>
          <w:tab w:val="left" w:pos="6135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где ОБ – обязательства.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Он показывает степень превышения  собственными средствами </w:t>
      </w:r>
      <w:proofErr w:type="gramStart"/>
      <w:r w:rsidRPr="00625D37">
        <w:rPr>
          <w:bCs/>
          <w:szCs w:val="28"/>
        </w:rPr>
        <w:t>заемных</w:t>
      </w:r>
      <w:proofErr w:type="gramEnd"/>
      <w:r w:rsidRPr="00625D37">
        <w:rPr>
          <w:bCs/>
          <w:szCs w:val="28"/>
        </w:rPr>
        <w:t xml:space="preserve">. Чем больше коэффициент превышает единицу, тем больше зависимость предприятия от заемных средств. </w:t>
      </w:r>
      <w:r w:rsidRPr="00625D37">
        <w:rPr>
          <w:szCs w:val="28"/>
        </w:rPr>
        <w:t xml:space="preserve">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Для характеристики показателей второй группы, характеризующих состояние оборотных средств,  применяются следующие показатели: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- коэффициент обеспеченности товарно-материальных запасов собственными оборотными средствами: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Ко</w:t>
      </w:r>
      <w:proofErr w:type="gramStart"/>
      <w:r w:rsidRPr="00625D37">
        <w:rPr>
          <w:bCs/>
          <w:szCs w:val="28"/>
        </w:rPr>
        <w:t>.м</w:t>
      </w:r>
      <w:proofErr w:type="gramEnd"/>
      <w:r w:rsidRPr="00625D37">
        <w:rPr>
          <w:bCs/>
          <w:szCs w:val="28"/>
        </w:rPr>
        <w:t>.з</w:t>
      </w:r>
      <w:proofErr w:type="spellEnd"/>
      <w:r w:rsidRPr="00625D37">
        <w:rPr>
          <w:bCs/>
          <w:szCs w:val="28"/>
        </w:rPr>
        <w:t>. = СОС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ТМЗ,                                            (21)</w:t>
      </w:r>
    </w:p>
    <w:p w:rsidR="006D5DC1" w:rsidRPr="00625D37" w:rsidRDefault="006D5DC1" w:rsidP="006D5DC1">
      <w:pPr>
        <w:tabs>
          <w:tab w:val="left" w:pos="0"/>
        </w:tabs>
        <w:ind w:firstLine="543"/>
        <w:jc w:val="center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 СОС – собственные оборотные  средства;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ТМЗ – товарно-материальные запасы.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Этот показатель характеризует то, в какой мере материальные запасы покрыты собственными источниками и не нуждаются в привлечении заемных средств;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-  коэффициент маневренности собственных оборотных средств: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Км</w:t>
      </w:r>
      <w:proofErr w:type="gramStart"/>
      <w:r w:rsidRPr="00625D37">
        <w:rPr>
          <w:bCs/>
          <w:szCs w:val="28"/>
        </w:rPr>
        <w:t>.с</w:t>
      </w:r>
      <w:proofErr w:type="gramEnd"/>
      <w:r w:rsidRPr="00625D37">
        <w:rPr>
          <w:bCs/>
          <w:szCs w:val="28"/>
        </w:rPr>
        <w:t>.о.с</w:t>
      </w:r>
      <w:proofErr w:type="spellEnd"/>
      <w:r w:rsidRPr="00625D37">
        <w:rPr>
          <w:bCs/>
          <w:szCs w:val="28"/>
        </w:rPr>
        <w:t>. = СОС : СК.                                            (22)</w:t>
      </w:r>
    </w:p>
    <w:p w:rsidR="006D5DC1" w:rsidRPr="00625D37" w:rsidRDefault="006D5DC1" w:rsidP="006D5DC1">
      <w:pPr>
        <w:tabs>
          <w:tab w:val="left" w:pos="0"/>
        </w:tabs>
        <w:ind w:firstLine="543"/>
        <w:jc w:val="center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Коэффициент   маневренности показывает, какая часть собственного капитала находится в мобильной форме, позволяющей использовать его для формирования оборотных средств, т.е. свободно маневрируя им.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Обеспечение текущих активов собственным капиталом является гарантией устойчивости финансового состояния при неустойчивой кредитной политике. </w:t>
      </w:r>
    </w:p>
    <w:p w:rsidR="006D5DC1" w:rsidRPr="002F6B43" w:rsidRDefault="006D5DC1" w:rsidP="006D5DC1">
      <w:pPr>
        <w:pStyle w:val="3"/>
        <w:widowControl w:val="0"/>
        <w:tabs>
          <w:tab w:val="left" w:pos="0"/>
        </w:tabs>
        <w:suppressAutoHyphens/>
        <w:spacing w:after="0"/>
        <w:ind w:left="0" w:firstLine="543"/>
        <w:jc w:val="both"/>
        <w:rPr>
          <w:sz w:val="28"/>
          <w:szCs w:val="28"/>
        </w:rPr>
      </w:pPr>
      <w:r w:rsidRPr="00625D37">
        <w:rPr>
          <w:sz w:val="28"/>
          <w:szCs w:val="28"/>
        </w:rPr>
        <w:t>Высокие значения коэффициента маневренности положительно характеризуют финансовое состояние. Некоторые авторы считают оптимальным значение этого показателя, равное 0,5, а для показателя обеспеченности собственными оборотными средствами материальных запасов предлагается критерий на уровне не ниже 0,6</w:t>
      </w:r>
      <w:r w:rsidRPr="002F6B43">
        <w:rPr>
          <w:sz w:val="28"/>
          <w:szCs w:val="28"/>
        </w:rPr>
        <w:t xml:space="preserve"> [7, с. 51]. Коэффициент маневренности собственных оборотных средств зависит от характера деятельности предприятия: в </w:t>
      </w:r>
      <w:proofErr w:type="spellStart"/>
      <w:r w:rsidRPr="002F6B43">
        <w:rPr>
          <w:sz w:val="28"/>
          <w:szCs w:val="28"/>
        </w:rPr>
        <w:t>фондоемких</w:t>
      </w:r>
      <w:proofErr w:type="spellEnd"/>
      <w:r w:rsidRPr="002F6B43">
        <w:rPr>
          <w:sz w:val="28"/>
          <w:szCs w:val="28"/>
        </w:rPr>
        <w:t xml:space="preserve"> производствах его нормальный уровень должен быть ниже, чем в материалоемких;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- коэффициент маневренности функционального капитала (</w:t>
      </w:r>
      <w:proofErr w:type="spellStart"/>
      <w:r w:rsidRPr="00625D37">
        <w:rPr>
          <w:bCs/>
          <w:szCs w:val="28"/>
        </w:rPr>
        <w:t>Км</w:t>
      </w:r>
      <w:proofErr w:type="gramStart"/>
      <w:r w:rsidRPr="00625D37">
        <w:rPr>
          <w:bCs/>
          <w:szCs w:val="28"/>
        </w:rPr>
        <w:t>.ф</w:t>
      </w:r>
      <w:proofErr w:type="gramEnd"/>
      <w:r w:rsidRPr="00625D37">
        <w:rPr>
          <w:bCs/>
          <w:szCs w:val="28"/>
        </w:rPr>
        <w:t>.к</w:t>
      </w:r>
      <w:proofErr w:type="spellEnd"/>
      <w:r w:rsidRPr="00625D37">
        <w:rPr>
          <w:bCs/>
          <w:szCs w:val="28"/>
        </w:rPr>
        <w:t xml:space="preserve">.), представляющий собой долю товарно-материальных запасов в функциональном капитале.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Функциональный капитал - это разность между текущими активами и краткосрочными обязательствами. Он также называется термином «собственные текущие активы».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lastRenderedPageBreak/>
        <w:t>Км</w:t>
      </w:r>
      <w:proofErr w:type="gramStart"/>
      <w:r w:rsidRPr="00625D37">
        <w:rPr>
          <w:bCs/>
          <w:szCs w:val="28"/>
        </w:rPr>
        <w:t>.ф</w:t>
      </w:r>
      <w:proofErr w:type="gramEnd"/>
      <w:r w:rsidRPr="00625D37">
        <w:rPr>
          <w:bCs/>
          <w:szCs w:val="28"/>
        </w:rPr>
        <w:t>.к</w:t>
      </w:r>
      <w:proofErr w:type="spellEnd"/>
      <w:r w:rsidRPr="00625D37">
        <w:rPr>
          <w:bCs/>
          <w:szCs w:val="28"/>
        </w:rPr>
        <w:t>. = ТМЗ : (ТА - ТО),                                  (23)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где ТА - текущие активы;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ТО - текущие обязательства.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Его значение должно быть больше 1.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Третья группа коэффициентов представлена показателями, характеризующими состояние основных средств. К ним относятся: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- индекс постоянного актива – коэффициент, характеризующий долю </w:t>
      </w:r>
      <w:proofErr w:type="spellStart"/>
      <w:r w:rsidRPr="00625D37">
        <w:rPr>
          <w:bCs/>
          <w:szCs w:val="28"/>
        </w:rPr>
        <w:t>внеоборотных</w:t>
      </w:r>
      <w:proofErr w:type="spellEnd"/>
      <w:r w:rsidRPr="00625D37">
        <w:rPr>
          <w:bCs/>
          <w:szCs w:val="28"/>
        </w:rPr>
        <w:t xml:space="preserve"> активов в источниках собственных средств: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Кп.а</w:t>
      </w:r>
      <w:proofErr w:type="spellEnd"/>
      <w:r w:rsidRPr="00625D37">
        <w:rPr>
          <w:bCs/>
          <w:szCs w:val="28"/>
        </w:rPr>
        <w:t>. = ДА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СК,                                            (24)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где  ДА – долгосрочные активы.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Желательно, чтобы это соотношение не превышало 0,5;</w:t>
      </w:r>
    </w:p>
    <w:p w:rsidR="006D5DC1" w:rsidRPr="00625D37" w:rsidRDefault="006D5DC1" w:rsidP="006D5DC1">
      <w:pPr>
        <w:tabs>
          <w:tab w:val="left" w:pos="0"/>
          <w:tab w:val="left" w:pos="90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- коэффициент реальной стоимости имущества (стоимость производственного потенциала). Он определяет, какую долю в стоимости имущества составляют средства труда и предметы труда.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Данный коэффициент частным от деления суммарной величины реальных активов на валюту баланса: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Кр.с.и</w:t>
      </w:r>
      <w:proofErr w:type="spellEnd"/>
      <w:r w:rsidRPr="00625D37">
        <w:rPr>
          <w:bCs/>
          <w:szCs w:val="28"/>
        </w:rPr>
        <w:t>. =  РА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В,                                               (25)</w:t>
      </w:r>
    </w:p>
    <w:p w:rsidR="006D5DC1" w:rsidRPr="00625D37" w:rsidRDefault="006D5DC1" w:rsidP="006D5DC1">
      <w:pPr>
        <w:tabs>
          <w:tab w:val="left" w:pos="0"/>
        </w:tabs>
        <w:ind w:firstLine="543"/>
        <w:jc w:val="center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где  РА - реальные активы (основные средства по остаточной стоимости, производственные  запасы и незавершенное производство). 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С помощью этого коэффициента оценивают уровень производственного потенциала предприятия, обеспеченность производственного процесса средствами производства, что представляется особенно важным для установления договорных отношений с новыми партнерами – поставщиками или покупателями.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Нормальным считается ограничение, когда реальная стоимость имущества составляет более 0,5 от общей стоимости активов;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- коэффициент накопления амортизации. Он равен отношению суммы износа по </w:t>
      </w:r>
      <w:proofErr w:type="spellStart"/>
      <w:r w:rsidRPr="00625D37">
        <w:rPr>
          <w:bCs/>
          <w:szCs w:val="28"/>
        </w:rPr>
        <w:t>внеоборотным</w:t>
      </w:r>
      <w:proofErr w:type="spellEnd"/>
      <w:r w:rsidRPr="00625D37">
        <w:rPr>
          <w:bCs/>
          <w:szCs w:val="28"/>
        </w:rPr>
        <w:t xml:space="preserve"> активам (И) к сумме первоначальных стоимостей соответственно основных средств и нематериальных активов (</w:t>
      </w:r>
      <w:proofErr w:type="spellStart"/>
      <w:r w:rsidRPr="00625D37">
        <w:rPr>
          <w:bCs/>
          <w:szCs w:val="28"/>
        </w:rPr>
        <w:t>Сперв</w:t>
      </w:r>
      <w:proofErr w:type="spellEnd"/>
      <w:r w:rsidRPr="00625D37">
        <w:rPr>
          <w:bCs/>
          <w:szCs w:val="28"/>
        </w:rPr>
        <w:t xml:space="preserve">.):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 xml:space="preserve">                                          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Кн.а</w:t>
      </w:r>
      <w:proofErr w:type="spellEnd"/>
      <w:r w:rsidRPr="00625D37">
        <w:rPr>
          <w:bCs/>
          <w:szCs w:val="28"/>
        </w:rPr>
        <w:t>. = И</w:t>
      </w:r>
      <w:proofErr w:type="gramStart"/>
      <w:r w:rsidRPr="00625D37">
        <w:rPr>
          <w:bCs/>
          <w:szCs w:val="28"/>
        </w:rPr>
        <w:t xml:space="preserve"> :</w:t>
      </w:r>
      <w:proofErr w:type="gramEnd"/>
      <w:r w:rsidRPr="00625D37">
        <w:rPr>
          <w:bCs/>
          <w:szCs w:val="28"/>
        </w:rPr>
        <w:t xml:space="preserve"> С </w:t>
      </w:r>
      <w:proofErr w:type="spellStart"/>
      <w:r w:rsidRPr="00625D37">
        <w:rPr>
          <w:bCs/>
          <w:szCs w:val="28"/>
        </w:rPr>
        <w:t>перв</w:t>
      </w:r>
      <w:proofErr w:type="spellEnd"/>
      <w:r w:rsidRPr="00625D37">
        <w:rPr>
          <w:bCs/>
          <w:szCs w:val="28"/>
        </w:rPr>
        <w:t>.                                          (26)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Абсолютная величина этого показателя совсем не означает, что предприятие очень устарело. Значительная величина этой доли от первоначальной стоимости (более 25%) либо свидетельствует о том, что оборудование, здания и сооружения компании сильно изношены и требуют обновления, либо является результатом проводимой предприятием политики ускоренной амортизации;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- коэффициент соотношения текущих активов и недвижимости (</w:t>
      </w:r>
      <w:proofErr w:type="spellStart"/>
      <w:r w:rsidRPr="00625D37">
        <w:rPr>
          <w:bCs/>
          <w:szCs w:val="28"/>
        </w:rPr>
        <w:t>Кт</w:t>
      </w:r>
      <w:proofErr w:type="gramStart"/>
      <w:r w:rsidRPr="00625D37">
        <w:rPr>
          <w:bCs/>
          <w:szCs w:val="28"/>
        </w:rPr>
        <w:t>.а</w:t>
      </w:r>
      <w:proofErr w:type="gramEnd"/>
      <w:r w:rsidRPr="00625D37">
        <w:rPr>
          <w:bCs/>
          <w:szCs w:val="28"/>
        </w:rPr>
        <w:t>.н</w:t>
      </w:r>
      <w:proofErr w:type="spellEnd"/>
      <w:r w:rsidRPr="00625D37">
        <w:rPr>
          <w:bCs/>
          <w:szCs w:val="28"/>
        </w:rPr>
        <w:t xml:space="preserve">.).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lastRenderedPageBreak/>
        <w:t>Он определяется как частное от деления стоимости текущих активов на стоимость долгосрочных активов: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Кт</w:t>
      </w:r>
      <w:proofErr w:type="gramStart"/>
      <w:r w:rsidRPr="00625D37">
        <w:rPr>
          <w:bCs/>
          <w:szCs w:val="28"/>
        </w:rPr>
        <w:t>.а</w:t>
      </w:r>
      <w:proofErr w:type="gramEnd"/>
      <w:r w:rsidRPr="00625D37">
        <w:rPr>
          <w:bCs/>
          <w:szCs w:val="28"/>
        </w:rPr>
        <w:t>.н</w:t>
      </w:r>
      <w:proofErr w:type="spellEnd"/>
      <w:r w:rsidRPr="00625D37">
        <w:rPr>
          <w:bCs/>
          <w:szCs w:val="28"/>
        </w:rPr>
        <w:t>. = ТА : ДА.                                            (27)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Признаком финансовой стабильности является выполнение условия: коэффициент соотношения текущих активов и недвижимости больше коэффициента отношения заемных сре</w:t>
      </w:r>
      <w:proofErr w:type="gramStart"/>
      <w:r w:rsidRPr="00625D37">
        <w:rPr>
          <w:bCs/>
          <w:szCs w:val="28"/>
        </w:rPr>
        <w:t>дств к с</w:t>
      </w:r>
      <w:proofErr w:type="gramEnd"/>
      <w:r w:rsidRPr="00625D37">
        <w:rPr>
          <w:bCs/>
          <w:szCs w:val="28"/>
        </w:rPr>
        <w:t xml:space="preserve">обственному капиталу. 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Совокупность показателей финансовой устойчивости, их расчетные формулы и нормативные значения представлены в таблице 8.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rPr>
          <w:szCs w:val="28"/>
        </w:rPr>
      </w:pPr>
      <w:r w:rsidRPr="00625D37">
        <w:rPr>
          <w:szCs w:val="28"/>
        </w:rPr>
        <w:t xml:space="preserve">Таблица 8 – Показатели финансовой устойчивости предприятия </w:t>
      </w:r>
    </w:p>
    <w:tbl>
      <w:tblPr>
        <w:tblW w:w="0" w:type="auto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008"/>
        <w:gridCol w:w="30"/>
        <w:gridCol w:w="802"/>
        <w:gridCol w:w="799"/>
        <w:gridCol w:w="29"/>
        <w:gridCol w:w="1055"/>
        <w:gridCol w:w="45"/>
        <w:gridCol w:w="2647"/>
      </w:tblGrid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402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D5DC1" w:rsidRPr="00625D37" w:rsidRDefault="006D5DC1" w:rsidP="009B37B0">
            <w:pPr>
              <w:pStyle w:val="2"/>
              <w:tabs>
                <w:tab w:val="left" w:pos="0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snapToGrid w:val="0"/>
                <w:sz w:val="24"/>
                <w:szCs w:val="24"/>
              </w:rPr>
            </w:pPr>
            <w:r w:rsidRPr="00625D37">
              <w:rPr>
                <w:rFonts w:ascii="Times New Roman" w:hAnsi="Times New Roman" w:cs="Times New Roman"/>
                <w:b w:val="0"/>
                <w:i w:val="0"/>
                <w:snapToGrid w:val="0"/>
                <w:sz w:val="24"/>
                <w:szCs w:val="24"/>
              </w:rPr>
              <w:t>Показатели</w:t>
            </w:r>
          </w:p>
        </w:tc>
        <w:tc>
          <w:tcPr>
            <w:tcW w:w="166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Значение</w:t>
            </w:r>
          </w:p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показателей</w:t>
            </w:r>
          </w:p>
        </w:tc>
        <w:tc>
          <w:tcPr>
            <w:tcW w:w="1102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pStyle w:val="2"/>
              <w:tabs>
                <w:tab w:val="left" w:pos="0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napToGrid w:val="0"/>
                <w:sz w:val="24"/>
                <w:szCs w:val="24"/>
              </w:rPr>
            </w:pPr>
            <w:proofErr w:type="gramStart"/>
            <w:r w:rsidRPr="00625D37">
              <w:rPr>
                <w:rFonts w:ascii="Times New Roman" w:hAnsi="Times New Roman" w:cs="Times New Roman"/>
                <w:b w:val="0"/>
                <w:i w:val="0"/>
                <w:snapToGrid w:val="0"/>
                <w:sz w:val="24"/>
                <w:szCs w:val="24"/>
              </w:rPr>
              <w:t>Норма-</w:t>
            </w:r>
            <w:proofErr w:type="spellStart"/>
            <w:r w:rsidRPr="00625D37">
              <w:rPr>
                <w:rFonts w:ascii="Times New Roman" w:hAnsi="Times New Roman" w:cs="Times New Roman"/>
                <w:b w:val="0"/>
                <w:i w:val="0"/>
                <w:snapToGrid w:val="0"/>
                <w:sz w:val="24"/>
                <w:szCs w:val="24"/>
              </w:rPr>
              <w:t>тив</w:t>
            </w:r>
            <w:proofErr w:type="spellEnd"/>
            <w:proofErr w:type="gramEnd"/>
          </w:p>
        </w:tc>
        <w:tc>
          <w:tcPr>
            <w:tcW w:w="2656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pStyle w:val="2"/>
              <w:tabs>
                <w:tab w:val="left" w:pos="0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i w:val="0"/>
                <w:snapToGrid w:val="0"/>
                <w:sz w:val="24"/>
                <w:szCs w:val="24"/>
              </w:rPr>
            </w:pPr>
            <w:r w:rsidRPr="00625D37">
              <w:rPr>
                <w:rFonts w:ascii="Times New Roman" w:hAnsi="Times New Roman" w:cs="Times New Roman"/>
                <w:b w:val="0"/>
                <w:i w:val="0"/>
                <w:snapToGrid w:val="0"/>
                <w:sz w:val="24"/>
                <w:szCs w:val="24"/>
              </w:rPr>
              <w:t>Расчетная</w:t>
            </w:r>
          </w:p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формула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402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 xml:space="preserve">на </w:t>
            </w:r>
            <w:proofErr w:type="spellStart"/>
            <w:r w:rsidRPr="00625D37">
              <w:rPr>
                <w:snapToGrid w:val="0"/>
                <w:sz w:val="24"/>
                <w:szCs w:val="24"/>
              </w:rPr>
              <w:t>н.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>г</w:t>
            </w:r>
            <w:proofErr w:type="spellEnd"/>
            <w:proofErr w:type="gramEnd"/>
            <w:r w:rsidRPr="00625D37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8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 xml:space="preserve">на </w:t>
            </w:r>
            <w:proofErr w:type="spellStart"/>
            <w:r w:rsidRPr="00625D37">
              <w:rPr>
                <w:snapToGrid w:val="0"/>
                <w:sz w:val="24"/>
                <w:szCs w:val="24"/>
              </w:rPr>
              <w:t>к.г</w:t>
            </w:r>
            <w:proofErr w:type="spellEnd"/>
            <w:r w:rsidRPr="00625D37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1102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2656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2</w:t>
            </w: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3</w:t>
            </w: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4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5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9442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1  Показатели, характеризующие соотношение собственных и  заемных средств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1.1 Коэффициент автономии (</w:t>
            </w:r>
            <w:proofErr w:type="spellStart"/>
            <w:r w:rsidRPr="00625D37">
              <w:rPr>
                <w:snapToGrid w:val="0"/>
                <w:sz w:val="24"/>
                <w:szCs w:val="24"/>
              </w:rPr>
              <w:t>Кавт</w:t>
            </w:r>
            <w:proofErr w:type="spellEnd"/>
            <w:r w:rsidRPr="00625D37">
              <w:rPr>
                <w:snapToGrid w:val="0"/>
                <w:sz w:val="24"/>
                <w:szCs w:val="24"/>
              </w:rPr>
              <w:t>)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&gt; 0.5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СК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(СК+ОБ)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 xml:space="preserve">1.2 Коэффициент финансовой зависимости 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&lt; 2.0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 xml:space="preserve"> 1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proofErr w:type="spellStart"/>
            <w:r w:rsidRPr="00625D37">
              <w:rPr>
                <w:snapToGrid w:val="0"/>
                <w:sz w:val="24"/>
                <w:szCs w:val="24"/>
              </w:rPr>
              <w:t>Кавт</w:t>
            </w:r>
            <w:proofErr w:type="spellEnd"/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1.3 Коэффициент заемных средств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&lt; 1,0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ОБ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СК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1.4 Коэффициент покрытия инвестиций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0.75-0.90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(СК+ДО)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(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>СК+ ОБ</w:t>
            </w:r>
            <w:proofErr w:type="gramEnd"/>
            <w:r w:rsidRPr="00625D37">
              <w:rPr>
                <w:snapToGrid w:val="0"/>
                <w:sz w:val="24"/>
                <w:szCs w:val="24"/>
              </w:rPr>
              <w:t>)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9442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2 Показатели, характеризующие состояние  оборотных средств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2.1 Коэффициент обеспеченности МПЗ собственными оборотными средствами (покрытия ТМЗ)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&gt; 0.6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(СК - ДА)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МПЗ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Коэффициент маневренности СОС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&gt;  0.5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(СК - ДА)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СК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4022" w:type="dxa"/>
            <w:tcBorders>
              <w:top w:val="single" w:sz="6" w:space="0" w:color="auto"/>
              <w:lef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2.3 Коэффициент маневренности</w:t>
            </w:r>
          </w:p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функционального капитала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3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&gt;  1,0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ТМЗ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(ТА-ТО)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9442" w:type="dxa"/>
            <w:gridSpan w:val="8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3 Показатели, характеризующие состояние  основных средств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05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3.1 Индекс постоянного актива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&lt;= 0.5</w:t>
            </w:r>
          </w:p>
        </w:tc>
        <w:tc>
          <w:tcPr>
            <w:tcW w:w="2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ДА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СК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cantSplit/>
          <w:trHeight w:val="575"/>
        </w:trPr>
        <w:tc>
          <w:tcPr>
            <w:tcW w:w="4052" w:type="dxa"/>
            <w:gridSpan w:val="2"/>
            <w:tcBorders>
              <w:top w:val="single" w:sz="6" w:space="0" w:color="auto"/>
              <w:lef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3.2 Коэффициент реальной стоимости имущества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&gt;    0.5</w:t>
            </w:r>
          </w:p>
        </w:tc>
        <w:tc>
          <w:tcPr>
            <w:tcW w:w="2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proofErr w:type="spellStart"/>
            <w:r w:rsidRPr="00625D37">
              <w:rPr>
                <w:snapToGrid w:val="0"/>
                <w:sz w:val="24"/>
                <w:szCs w:val="24"/>
              </w:rPr>
              <w:t>Реальн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>.а</w:t>
            </w:r>
            <w:proofErr w:type="gramEnd"/>
            <w:r w:rsidRPr="00625D37">
              <w:rPr>
                <w:snapToGrid w:val="0"/>
                <w:sz w:val="24"/>
                <w:szCs w:val="24"/>
              </w:rPr>
              <w:t>кт</w:t>
            </w:r>
            <w:proofErr w:type="spellEnd"/>
            <w:r w:rsidRPr="00625D37">
              <w:rPr>
                <w:snapToGrid w:val="0"/>
                <w:sz w:val="24"/>
                <w:szCs w:val="24"/>
              </w:rPr>
              <w:t>.</w:t>
            </w:r>
            <w:r w:rsidRPr="00625D37">
              <w:rPr>
                <w:bCs/>
                <w:szCs w:val="28"/>
              </w:rPr>
              <w:t xml:space="preserve"> : </w:t>
            </w:r>
            <w:r w:rsidRPr="00625D37">
              <w:rPr>
                <w:snapToGrid w:val="0"/>
                <w:sz w:val="24"/>
                <w:szCs w:val="24"/>
              </w:rPr>
              <w:t>(СК+ ОБ)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4052" w:type="dxa"/>
            <w:gridSpan w:val="2"/>
            <w:tcBorders>
              <w:top w:val="single" w:sz="6" w:space="0" w:color="auto"/>
              <w:lef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.3 Коэффициент накопления амортизации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</w:p>
          <w:p w:rsidR="006D5DC1" w:rsidRPr="00625D37" w:rsidRDefault="006D5DC1" w:rsidP="009B37B0">
            <w:pPr>
              <w:tabs>
                <w:tab w:val="left" w:pos="0"/>
              </w:tabs>
              <w:jc w:val="center"/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&lt; 0.25</w:t>
            </w:r>
          </w:p>
        </w:tc>
        <w:tc>
          <w:tcPr>
            <w:tcW w:w="2701" w:type="dxa"/>
            <w:gridSpan w:val="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Износ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625D37">
              <w:rPr>
                <w:snapToGrid w:val="0"/>
                <w:sz w:val="24"/>
                <w:szCs w:val="24"/>
              </w:rPr>
              <w:t>Сперв</w:t>
            </w:r>
            <w:proofErr w:type="spellEnd"/>
            <w:r w:rsidRPr="00625D37">
              <w:rPr>
                <w:snapToGrid w:val="0"/>
                <w:sz w:val="24"/>
                <w:szCs w:val="24"/>
              </w:rPr>
              <w:t xml:space="preserve">. </w:t>
            </w:r>
          </w:p>
        </w:tc>
      </w:tr>
      <w:tr w:rsidR="006D5DC1" w:rsidRPr="00625D37" w:rsidTr="009B37B0">
        <w:tblPrEx>
          <w:tblCellMar>
            <w:top w:w="0" w:type="dxa"/>
            <w:bottom w:w="0" w:type="dxa"/>
          </w:tblCellMar>
        </w:tblPrEx>
        <w:trPr>
          <w:trHeight w:val="641"/>
        </w:trPr>
        <w:tc>
          <w:tcPr>
            <w:tcW w:w="4052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3.4 Коэффициент соотношения ТА и ДА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</w:p>
        </w:tc>
        <w:tc>
          <w:tcPr>
            <w:tcW w:w="270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6D5DC1" w:rsidRPr="00625D37" w:rsidRDefault="006D5DC1" w:rsidP="009B37B0">
            <w:pPr>
              <w:tabs>
                <w:tab w:val="left" w:pos="0"/>
              </w:tabs>
              <w:rPr>
                <w:snapToGrid w:val="0"/>
                <w:sz w:val="24"/>
                <w:szCs w:val="24"/>
              </w:rPr>
            </w:pPr>
            <w:r w:rsidRPr="00625D37">
              <w:rPr>
                <w:snapToGrid w:val="0"/>
                <w:sz w:val="24"/>
                <w:szCs w:val="24"/>
              </w:rPr>
              <w:t>ТА</w:t>
            </w:r>
            <w:proofErr w:type="gramStart"/>
            <w:r w:rsidRPr="00625D37">
              <w:rPr>
                <w:snapToGrid w:val="0"/>
                <w:sz w:val="24"/>
                <w:szCs w:val="24"/>
              </w:rPr>
              <w:t xml:space="preserve"> </w:t>
            </w:r>
            <w:r w:rsidRPr="00625D37">
              <w:rPr>
                <w:bCs/>
                <w:szCs w:val="28"/>
              </w:rPr>
              <w:t>:</w:t>
            </w:r>
            <w:proofErr w:type="gramEnd"/>
            <w:r w:rsidRPr="00625D37">
              <w:rPr>
                <w:bCs/>
                <w:szCs w:val="28"/>
              </w:rPr>
              <w:t xml:space="preserve"> </w:t>
            </w:r>
            <w:r w:rsidRPr="00625D37">
              <w:rPr>
                <w:snapToGrid w:val="0"/>
                <w:sz w:val="24"/>
                <w:szCs w:val="24"/>
              </w:rPr>
              <w:t>ДА</w:t>
            </w:r>
          </w:p>
        </w:tc>
      </w:tr>
    </w:tbl>
    <w:p w:rsidR="006D5DC1" w:rsidRPr="00625D37" w:rsidRDefault="006D5DC1" w:rsidP="006D5DC1">
      <w:pPr>
        <w:tabs>
          <w:tab w:val="left" w:pos="0"/>
        </w:tabs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Существует альтернативная методика анализа финансовой устойчивости, основанная на оценке обеспеченности запасов и затрат  предприятия источниками финансирования.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Данная методика основана на расчете излишка или недостатка  сре</w:t>
      </w:r>
      <w:proofErr w:type="gramStart"/>
      <w:r w:rsidRPr="00625D37">
        <w:rPr>
          <w:bCs/>
          <w:szCs w:val="28"/>
        </w:rPr>
        <w:t>дств дл</w:t>
      </w:r>
      <w:proofErr w:type="gramEnd"/>
      <w:r w:rsidRPr="00625D37">
        <w:rPr>
          <w:bCs/>
          <w:szCs w:val="28"/>
        </w:rPr>
        <w:t>я формирования  запасов и затрат. Излишек (недостаток) определяется как разница между величиной источников средств и величиной запасов.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Этапы расчета:</w:t>
      </w:r>
    </w:p>
    <w:p w:rsidR="006D5DC1" w:rsidRPr="00625D37" w:rsidRDefault="006D5DC1" w:rsidP="006D5DC1">
      <w:pPr>
        <w:numPr>
          <w:ilvl w:val="0"/>
          <w:numId w:val="1"/>
        </w:numPr>
        <w:tabs>
          <w:tab w:val="clear" w:pos="1473"/>
          <w:tab w:val="left" w:pos="0"/>
          <w:tab w:val="num" w:pos="905"/>
        </w:tabs>
        <w:ind w:left="0" w:firstLine="543"/>
        <w:jc w:val="both"/>
        <w:rPr>
          <w:bCs/>
          <w:szCs w:val="28"/>
        </w:rPr>
      </w:pPr>
      <w:r w:rsidRPr="00625D37">
        <w:rPr>
          <w:bCs/>
          <w:szCs w:val="28"/>
        </w:rPr>
        <w:lastRenderedPageBreak/>
        <w:t>определение общей величины основных источников формирования запасов и затрат по формуле (28).</w:t>
      </w:r>
    </w:p>
    <w:p w:rsidR="006D5DC1" w:rsidRPr="00625D37" w:rsidRDefault="006D5DC1" w:rsidP="006D5DC1">
      <w:pPr>
        <w:tabs>
          <w:tab w:val="left" w:pos="0"/>
        </w:tabs>
        <w:ind w:left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proofErr w:type="spellStart"/>
      <w:r w:rsidRPr="00625D37">
        <w:rPr>
          <w:bCs/>
          <w:szCs w:val="28"/>
        </w:rPr>
        <w:t>Иобщ</w:t>
      </w:r>
      <w:proofErr w:type="spellEnd"/>
      <w:r w:rsidRPr="00625D37">
        <w:rPr>
          <w:bCs/>
          <w:szCs w:val="28"/>
        </w:rPr>
        <w:t xml:space="preserve"> = СК + ДО + ККЗ - ДА,                                     (28)</w:t>
      </w:r>
    </w:p>
    <w:p w:rsidR="006D5DC1" w:rsidRPr="00625D37" w:rsidRDefault="006D5DC1" w:rsidP="006D5DC1">
      <w:pPr>
        <w:tabs>
          <w:tab w:val="left" w:pos="0"/>
        </w:tabs>
        <w:ind w:firstLine="543"/>
        <w:jc w:val="center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rPr>
          <w:bCs/>
          <w:szCs w:val="28"/>
        </w:rPr>
      </w:pPr>
      <w:r w:rsidRPr="00625D37">
        <w:rPr>
          <w:bCs/>
          <w:szCs w:val="28"/>
        </w:rPr>
        <w:t>где ККЗ - краткосрочные кредиты и займы;</w:t>
      </w:r>
    </w:p>
    <w:p w:rsidR="006D5DC1" w:rsidRPr="00625D37" w:rsidRDefault="006D5DC1" w:rsidP="006D5DC1">
      <w:pPr>
        <w:tabs>
          <w:tab w:val="left" w:pos="0"/>
        </w:tabs>
        <w:spacing w:line="120" w:lineRule="auto"/>
        <w:ind w:firstLine="544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2) определение типа ситуации по степени финансовой устойчивости. Основано на проверке выполнения условия обеспеченности запасов и затрат источниками формирования.</w:t>
      </w:r>
    </w:p>
    <w:p w:rsidR="006D5DC1" w:rsidRPr="00625D37" w:rsidRDefault="006D5DC1" w:rsidP="006D5DC1">
      <w:pPr>
        <w:tabs>
          <w:tab w:val="left" w:pos="0"/>
        </w:tabs>
        <w:ind w:firstLine="543"/>
        <w:rPr>
          <w:bCs/>
          <w:szCs w:val="28"/>
        </w:rPr>
      </w:pPr>
      <w:r w:rsidRPr="00625D37">
        <w:rPr>
          <w:bCs/>
          <w:szCs w:val="28"/>
        </w:rPr>
        <w:t>Первый тип - абсолютная финансовая устойчивость. Его условие:</w:t>
      </w:r>
    </w:p>
    <w:p w:rsidR="006D5DC1" w:rsidRPr="00625D37" w:rsidRDefault="006D5DC1" w:rsidP="006D5DC1">
      <w:pPr>
        <w:tabs>
          <w:tab w:val="left" w:pos="0"/>
        </w:tabs>
        <w:ind w:firstLine="543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r w:rsidRPr="00625D37">
        <w:rPr>
          <w:bCs/>
          <w:szCs w:val="28"/>
        </w:rPr>
        <w:t>СК + ДО + ККЗ – ДА  &gt; ТМЗ.                                    (29)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Второй тип - нормальная финансовая устойчивость при условии (30).</w:t>
      </w: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r w:rsidRPr="00625D37">
        <w:rPr>
          <w:bCs/>
          <w:szCs w:val="28"/>
        </w:rPr>
        <w:t>СК + ДО + ККЗ - ДА = ТМЗ.                                    (30)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Третий тип - неустойчивое финансовое положение, когда выполняется условие (31).</w:t>
      </w:r>
    </w:p>
    <w:p w:rsidR="006D5DC1" w:rsidRPr="00625D37" w:rsidRDefault="006D5DC1" w:rsidP="006D5DC1">
      <w:pPr>
        <w:tabs>
          <w:tab w:val="left" w:pos="0"/>
        </w:tabs>
        <w:ind w:firstLine="543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  <w:r w:rsidRPr="00625D37">
        <w:rPr>
          <w:bCs/>
          <w:szCs w:val="28"/>
        </w:rPr>
        <w:t>СК + ДО + ККЗ – ДА + Ио = ТМЗ.                             (31)</w:t>
      </w:r>
    </w:p>
    <w:p w:rsidR="006D5DC1" w:rsidRPr="00625D37" w:rsidRDefault="006D5DC1" w:rsidP="006D5DC1">
      <w:pPr>
        <w:tabs>
          <w:tab w:val="left" w:pos="0"/>
        </w:tabs>
        <w:ind w:firstLine="543"/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ind w:firstLine="543"/>
        <w:jc w:val="both"/>
        <w:rPr>
          <w:bCs/>
          <w:szCs w:val="28"/>
        </w:rPr>
      </w:pPr>
      <w:r w:rsidRPr="00625D37">
        <w:rPr>
          <w:bCs/>
          <w:szCs w:val="28"/>
        </w:rPr>
        <w:t>Четвертый тип - кризисное финансовое состояние, когда всех источников не хватает для покрытия ТМЗ:</w:t>
      </w:r>
    </w:p>
    <w:p w:rsidR="006D5DC1" w:rsidRPr="00625D37" w:rsidRDefault="006D5DC1" w:rsidP="006D5DC1">
      <w:pPr>
        <w:tabs>
          <w:tab w:val="left" w:pos="0"/>
        </w:tabs>
        <w:jc w:val="right"/>
        <w:rPr>
          <w:bCs/>
          <w:szCs w:val="28"/>
        </w:rPr>
      </w:pPr>
    </w:p>
    <w:p w:rsidR="006D5DC1" w:rsidRPr="00625D37" w:rsidRDefault="006D5DC1" w:rsidP="006D5DC1">
      <w:pPr>
        <w:tabs>
          <w:tab w:val="left" w:pos="0"/>
        </w:tabs>
        <w:jc w:val="right"/>
        <w:rPr>
          <w:bCs/>
          <w:szCs w:val="28"/>
        </w:rPr>
      </w:pPr>
      <w:r w:rsidRPr="00625D37">
        <w:rPr>
          <w:bCs/>
          <w:szCs w:val="28"/>
        </w:rPr>
        <w:t>СК + ДО + ККЗ – ДА &lt; ТМЗ.                                 (32)</w:t>
      </w:r>
    </w:p>
    <w:p w:rsidR="006D5DC1" w:rsidRPr="00625D37" w:rsidRDefault="006D5DC1" w:rsidP="006D5DC1">
      <w:pPr>
        <w:pStyle w:val="a3"/>
        <w:ind w:left="0" w:firstLine="0"/>
        <w:rPr>
          <w:b/>
          <w:bCs/>
        </w:rPr>
      </w:pP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C2BAB"/>
    <w:multiLevelType w:val="hybridMultilevel"/>
    <w:tmpl w:val="476A147C"/>
    <w:lvl w:ilvl="0" w:tplc="F8A6A19E">
      <w:start w:val="1"/>
      <w:numFmt w:val="decimal"/>
      <w:lvlText w:val="%1)"/>
      <w:lvlJc w:val="left"/>
      <w:pPr>
        <w:tabs>
          <w:tab w:val="num" w:pos="1473"/>
        </w:tabs>
        <w:ind w:left="1473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3"/>
        </w:tabs>
        <w:ind w:left="162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3"/>
        </w:tabs>
        <w:ind w:left="234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3"/>
        </w:tabs>
        <w:ind w:left="306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3"/>
        </w:tabs>
        <w:ind w:left="378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3"/>
        </w:tabs>
        <w:ind w:left="450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3"/>
        </w:tabs>
        <w:ind w:left="522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3"/>
        </w:tabs>
        <w:ind w:left="594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3"/>
        </w:tabs>
        <w:ind w:left="666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538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453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5DC1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DC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D5DC1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D5DC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Body Text Indent 3"/>
    <w:basedOn w:val="a"/>
    <w:link w:val="30"/>
    <w:rsid w:val="006D5DC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D5DC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"/>
    <w:basedOn w:val="a"/>
    <w:rsid w:val="006D5DC1"/>
    <w:pPr>
      <w:ind w:left="283" w:hanging="283"/>
    </w:pPr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DC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D5DC1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D5DC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Body Text Indent 3"/>
    <w:basedOn w:val="a"/>
    <w:link w:val="30"/>
    <w:rsid w:val="006D5DC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D5DC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"/>
    <w:basedOn w:val="a"/>
    <w:rsid w:val="006D5DC1"/>
    <w:pPr>
      <w:ind w:left="283" w:hanging="283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1375</Words>
  <Characters>7838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2018-09-16T13:20:00Z</dcterms:created>
  <dcterms:modified xsi:type="dcterms:W3CDTF">2018-09-16T13:20:00Z</dcterms:modified>
</cp:coreProperties>
</file>